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0C" w:rsidRPr="004C1B0C" w:rsidRDefault="004C1B0C" w:rsidP="004C1B0C">
      <w:pPr>
        <w:spacing w:before="100" w:beforeAutospacing="1" w:after="100" w:afterAutospacing="1" w:line="240" w:lineRule="auto"/>
        <w:outlineLvl w:val="0"/>
        <w:rPr>
          <w:rFonts w:ascii="inherit" w:eastAsia="Times New Roman" w:hAnsi="inherit" w:cs="Times New Roman"/>
          <w:caps/>
          <w:kern w:val="36"/>
          <w:sz w:val="48"/>
          <w:szCs w:val="48"/>
          <w:lang w:eastAsia="ru-RU"/>
        </w:rPr>
      </w:pPr>
      <w:bookmarkStart w:id="0" w:name="_GoBack"/>
      <w:r w:rsidRPr="004C1B0C">
        <w:rPr>
          <w:rFonts w:ascii="inherit" w:eastAsia="Times New Roman" w:hAnsi="inherit" w:cs="Times New Roman"/>
          <w:caps/>
          <w:kern w:val="36"/>
          <w:sz w:val="48"/>
          <w:szCs w:val="48"/>
          <w:lang w:eastAsia="ru-RU"/>
        </w:rPr>
        <w:t>ТРЕБОВАНИЯ К ПЕРЕВОЗКЕ ДЕТЕЙ, УСТАНОВЛЕННЫЕ ПРАВИЛАМИ ДОРОЖНОГО ДВИЖЕНИЯ РОССИЙСКОЙ ФЕДЕРАЦИИ</w:t>
      </w:r>
    </w:p>
    <w:bookmarkEnd w:id="0"/>
    <w:p w:rsidR="004C1B0C" w:rsidRPr="004C1B0C" w:rsidRDefault="004C1B0C" w:rsidP="004C1B0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22.9 Правил дорожного движения Российской Федерации, утвержденных постановлением Правительства Российской Федерации от 23.10.1993 № 1090 «О правилах дорожного движения», 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ISOFIХ, должна осуществляться с использованием детских удерживающих систем (устройств), соответствующих весу и росту ребенка.</w:t>
      </w:r>
    </w:p>
    <w:p w:rsidR="004C1B0C" w:rsidRPr="004C1B0C" w:rsidRDefault="004C1B0C" w:rsidP="004C1B0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ISOFIХ,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 (устройств), соответствующих весу и росту ребенка.</w:t>
      </w:r>
    </w:p>
    <w:p w:rsidR="004C1B0C" w:rsidRPr="004C1B0C" w:rsidRDefault="004C1B0C" w:rsidP="004C1B0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</w:t>
      </w:r>
    </w:p>
    <w:p w:rsidR="004C1B0C" w:rsidRPr="004C1B0C" w:rsidRDefault="004C1B0C" w:rsidP="004C1B0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перевозить детей в возрасте младше 12 лет на заднем сиденье мотоцикла.</w:t>
      </w:r>
    </w:p>
    <w:p w:rsidR="004C1B0C" w:rsidRPr="004C1B0C" w:rsidRDefault="004C1B0C" w:rsidP="004C1B0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данных требований Кодексом Российской Федерации об административных правонарушениях (ч. 3 ст. 12.23) предусмотрена административная ответственность в виде административного штрафа: для водителя в размере трех тысяч рублей; для должностных лиц в размере двадцати пяти тысяч рублей; для юридических лиц - ста тысяч рублей.</w:t>
      </w:r>
    </w:p>
    <w:p w:rsidR="00B822D2" w:rsidRDefault="00B822D2"/>
    <w:sectPr w:rsidR="00B8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01"/>
    <w:rsid w:val="004C1B0C"/>
    <w:rsid w:val="009B6F01"/>
    <w:rsid w:val="00B8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C9830-43F8-4490-A940-D20E6FEC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574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2022-07-22T07:08:00Z</dcterms:created>
  <dcterms:modified xsi:type="dcterms:W3CDTF">2022-07-22T07:09:00Z</dcterms:modified>
</cp:coreProperties>
</file>